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b w:val="1"/>
          <w:u w:val="single"/>
          <w:rtl w:val="0"/>
        </w:rPr>
        <w:t xml:space="preserve">PARTE A (sobre la Asociación en general)</w:t>
      </w:r>
    </w:p>
    <w:p w:rsidP="00000000" w:rsidRPr="00000000" w:rsidR="00000000" w:rsidDel="00000000" w:rsidRDefault="00000000">
      <w:pPr>
        <w:contextualSpacing w:val="0"/>
        <w:jc w:val="both"/>
      </w:pPr>
      <w:r w:rsidRPr="00000000" w:rsidR="00000000" w:rsidDel="00000000">
        <w:rPr>
          <w:b w:val="1"/>
          <w:color w:val="980000"/>
          <w:u w:val="single"/>
          <w:rtl w:val="0"/>
        </w:rPr>
        <w:t xml:space="preserve">PART A (to the Association in general)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1. </w:t>
      </w:r>
      <w:r w:rsidRPr="00000000" w:rsidR="00000000" w:rsidDel="00000000">
        <w:rPr>
          <w:b w:val="1"/>
          <w:smallCaps w:val="1"/>
          <w:rtl w:val="0"/>
        </w:rPr>
        <w:t xml:space="preserve">OBJETIVOS Y RESULTADOS DE LA ASOCIACIÓN</w:t>
      </w:r>
    </w:p>
    <w:p w:rsidP="00000000" w:rsidRPr="00000000" w:rsidR="00000000" w:rsidDel="00000000" w:rsidRDefault="00000000">
      <w:pPr>
        <w:contextualSpacing w:val="0"/>
        <w:jc w:val="both"/>
      </w:pPr>
      <w:r w:rsidRPr="00000000" w:rsidR="00000000" w:rsidDel="00000000">
        <w:rPr>
          <w:b w:val="1"/>
          <w:smallCaps w:val="1"/>
          <w:color w:val="980000"/>
          <w:rtl w:val="0"/>
        </w:rPr>
        <w:t xml:space="preserve">OBJECTIVES AND RESULTS OF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b w:val="1"/>
          <w:rtl w:val="0"/>
        </w:rPr>
        <w:t xml:space="preserve">1.1. Objetivos de la Asociación</w:t>
      </w:r>
    </w:p>
    <w:tbl>
      <w:tblPr>
        <w:tblStyle w:val="KixTable1"/>
        <w:bidiVisual w:val="0"/>
        <w:tblW w:w="9178.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178"/>
      </w:tblGrid>
      <w:tr>
        <w:trPr>
          <w:trHeight w:val="500" w:hRule="atLeast"/>
        </w:trPr>
        <w:tc>
          <w:tcPr/>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Por favor, explique en qué medida los objetivos de su Asociación, tal y como se indicaron en su formulario de solicitud (punto C.2), han sido alcanzados. </w:t>
            </w:r>
          </w:p>
          <w:p w:rsidP="00000000" w:rsidRPr="00000000" w:rsidR="00000000" w:rsidDel="00000000" w:rsidRDefault="00000000">
            <w:pPr>
              <w:spacing w:lineRule="auto" w:after="120" w:before="120"/>
              <w:contextualSpacing w:val="0"/>
              <w:jc w:val="both"/>
            </w:pPr>
            <w:r w:rsidRPr="00000000" w:rsidR="00000000" w:rsidDel="00000000">
              <w:rPr>
                <w:b w:val="1"/>
                <w:color w:val="980000"/>
                <w:rtl w:val="0"/>
              </w:rPr>
              <w:t xml:space="preserve">Please explain to what extent the objectives of the Association, as indicated in your application form (C.2), they have been achieved.</w:t>
            </w:r>
          </w:p>
        </w:tc>
      </w:tr>
      <w:tr>
        <w:trPr>
          <w:trHeight w:val="1020" w:hRule="atLeast"/>
        </w:trPr>
        <w:tc>
          <w:tcPr/>
          <w:p w:rsidP="00000000" w:rsidRPr="00000000" w:rsidR="00000000" w:rsidDel="00000000" w:rsidRDefault="00000000">
            <w:pPr>
              <w:spacing w:lineRule="auto" w:before="120"/>
              <w:contextualSpacing w:val="0"/>
              <w:jc w:val="both"/>
              <w:rPr/>
            </w:pPr>
            <w:r w:rsidRPr="00000000" w:rsidR="00000000" w:rsidDel="00000000">
              <w:rPr>
                <w:rFonts w:cs="Tahoma" w:hAnsi="Tahoma" w:eastAsia="Tahoma" w:ascii="Tahoma"/>
                <w:b w:val="1"/>
                <w:color w:val="980000"/>
                <w:sz w:val="20"/>
                <w:rtl w:val="0"/>
              </w:rPr>
              <w:t xml:space="preserve">Objectives (C.2)</w:t>
            </w:r>
          </w:p>
          <w:p w:rsidP="00000000" w:rsidRPr="00000000" w:rsidR="00000000" w:rsidDel="00000000" w:rsidRDefault="00000000">
            <w:pPr>
              <w:spacing w:lineRule="auto" w:before="120"/>
              <w:contextualSpacing w:val="0"/>
              <w:jc w:val="both"/>
              <w:rPr/>
            </w:pPr>
            <w:r w:rsidRPr="00000000" w:rsidR="00000000" w:rsidDel="00000000">
              <w:rPr>
                <w:rFonts w:cs="Tahoma" w:hAnsi="Tahoma" w:eastAsia="Tahoma" w:ascii="Tahoma"/>
                <w:color w:val="980000"/>
                <w:sz w:val="20"/>
                <w:rtl w:val="0"/>
              </w:rPr>
              <w:t xml:space="preserve">We want to take a step forward </w:t>
            </w:r>
            <w:r w:rsidRPr="00000000" w:rsidR="00000000" w:rsidDel="00000000">
              <w:rPr>
                <w:rFonts w:cs="Tahoma" w:hAnsi="Tahoma" w:eastAsia="Tahoma" w:ascii="Tahoma"/>
                <w:b w:val="1"/>
                <w:color w:val="980000"/>
                <w:sz w:val="20"/>
                <w:rtl w:val="0"/>
              </w:rPr>
              <w:t xml:space="preserve">toward </w:t>
            </w:r>
            <w:r w:rsidRPr="00000000" w:rsidR="00000000" w:rsidDel="00000000">
              <w:rPr>
                <w:rFonts w:cs="Tahoma" w:hAnsi="Tahoma" w:eastAsia="Tahoma" w:ascii="Tahoma"/>
                <w:color w:val="980000"/>
                <w:sz w:val="20"/>
                <w:rtl w:val="0"/>
              </w:rPr>
              <w:t xml:space="preserve">the effective implementation of</w:t>
            </w:r>
            <w:r w:rsidRPr="00000000" w:rsidR="00000000" w:rsidDel="00000000">
              <w:rPr>
                <w:rFonts w:cs="Tahoma" w:hAnsi="Tahoma" w:eastAsia="Tahoma" w:ascii="Tahoma"/>
                <w:b w:val="1"/>
                <w:color w:val="980000"/>
                <w:sz w:val="20"/>
                <w:rtl w:val="0"/>
              </w:rPr>
              <w:t xml:space="preserve"> a meaningful, creative and secure use of ICT.</w:t>
            </w:r>
          </w:p>
          <w:p w:rsidP="00000000" w:rsidRPr="00000000" w:rsidR="00000000" w:rsidDel="00000000" w:rsidRDefault="00000000">
            <w:pPr>
              <w:spacing w:lineRule="auto" w:before="120"/>
              <w:contextualSpacing w:val="0"/>
              <w:jc w:val="both"/>
              <w:rPr/>
            </w:pPr>
            <w:r w:rsidRPr="00000000" w:rsidR="00000000" w:rsidDel="00000000">
              <w:rPr>
                <w:rFonts w:cs="Tahoma" w:hAnsi="Tahoma" w:eastAsia="Tahoma" w:ascii="Tahoma"/>
                <w:color w:val="980000"/>
                <w:sz w:val="20"/>
                <w:rtl w:val="0"/>
              </w:rPr>
              <w:t xml:space="preserve">We will do it by (second objective) promoting those </w:t>
            </w:r>
            <w:r w:rsidRPr="00000000" w:rsidR="00000000" w:rsidDel="00000000">
              <w:rPr>
                <w:rFonts w:cs="Tahoma" w:hAnsi="Tahoma" w:eastAsia="Tahoma" w:ascii="Tahoma"/>
                <w:b w:val="1"/>
                <w:color w:val="980000"/>
                <w:sz w:val="20"/>
                <w:rtl w:val="0"/>
              </w:rPr>
              <w:t xml:space="preserve">collaborative processes</w:t>
            </w:r>
            <w:r w:rsidRPr="00000000" w:rsidR="00000000" w:rsidDel="00000000">
              <w:rPr>
                <w:rFonts w:cs="Tahoma" w:hAnsi="Tahoma" w:eastAsia="Tahoma" w:ascii="Tahoma"/>
                <w:color w:val="980000"/>
                <w:sz w:val="20"/>
                <w:rtl w:val="0"/>
              </w:rPr>
              <w:t xml:space="preserve"> (within school community members and with European partners) that are known to be so important in order to impulse commitment. They are usually mentioned as one of best advantages of the significant use of ICT.</w:t>
            </w:r>
          </w:p>
          <w:p w:rsidP="00000000" w:rsidRPr="00000000" w:rsidR="00000000" w:rsidDel="00000000" w:rsidRDefault="00000000">
            <w:pPr>
              <w:spacing w:lineRule="auto" w:before="120"/>
              <w:contextualSpacing w:val="0"/>
              <w:jc w:val="both"/>
              <w:rPr/>
            </w:pPr>
            <w:r w:rsidRPr="00000000" w:rsidR="00000000" w:rsidDel="00000000">
              <w:rPr>
                <w:rFonts w:cs="Tahoma" w:hAnsi="Tahoma" w:eastAsia="Tahoma" w:ascii="Tahoma"/>
                <w:color w:val="980000"/>
                <w:sz w:val="20"/>
                <w:rtl w:val="0"/>
              </w:rPr>
              <w:t xml:space="preserve">As a result, this European project will be (third objective) mainly an occasion for educational community members to collaborate, express, create, communicate… and </w:t>
            </w:r>
            <w:r w:rsidRPr="00000000" w:rsidR="00000000" w:rsidDel="00000000">
              <w:rPr>
                <w:rFonts w:cs="Tahoma" w:hAnsi="Tahoma" w:eastAsia="Tahoma" w:ascii="Tahoma"/>
                <w:b w:val="1"/>
                <w:color w:val="980000"/>
                <w:sz w:val="20"/>
                <w:rtl w:val="0"/>
              </w:rPr>
              <w:t xml:space="preserve">learn</w:t>
            </w:r>
            <w:r w:rsidRPr="00000000" w:rsidR="00000000" w:rsidDel="00000000">
              <w:rPr>
                <w:rFonts w:cs="Tahoma" w:hAnsi="Tahoma" w:eastAsia="Tahoma" w:ascii="Tahoma"/>
                <w:color w:val="980000"/>
                <w:sz w:val="20"/>
                <w:rtl w:val="0"/>
              </w:rPr>
              <w:t xml:space="preserve"> using ICT and the Internet, being aware of all </w:t>
            </w:r>
            <w:r w:rsidRPr="00000000" w:rsidR="00000000" w:rsidDel="00000000">
              <w:rPr>
                <w:rFonts w:cs="Tahoma" w:hAnsi="Tahoma" w:eastAsia="Tahoma" w:ascii="Tahoma"/>
                <w:b w:val="1"/>
                <w:color w:val="980000"/>
                <w:sz w:val="20"/>
                <w:rtl w:val="0"/>
              </w:rPr>
              <w:t xml:space="preserve">security</w:t>
            </w:r>
            <w:r w:rsidRPr="00000000" w:rsidR="00000000" w:rsidDel="00000000">
              <w:rPr>
                <w:rFonts w:cs="Tahoma" w:hAnsi="Tahoma" w:eastAsia="Tahoma" w:ascii="Tahoma"/>
                <w:color w:val="980000"/>
                <w:sz w:val="20"/>
                <w:rtl w:val="0"/>
              </w:rPr>
              <w:t xml:space="preserve"> and </w:t>
            </w:r>
            <w:r w:rsidRPr="00000000" w:rsidR="00000000" w:rsidDel="00000000">
              <w:rPr>
                <w:rFonts w:cs="Tahoma" w:hAnsi="Tahoma" w:eastAsia="Tahoma" w:ascii="Tahoma"/>
                <w:b w:val="1"/>
                <w:color w:val="980000"/>
                <w:sz w:val="20"/>
                <w:rtl w:val="0"/>
              </w:rPr>
              <w:t xml:space="preserve">legal</w:t>
            </w:r>
            <w:r w:rsidRPr="00000000" w:rsidR="00000000" w:rsidDel="00000000">
              <w:rPr>
                <w:rFonts w:cs="Tahoma" w:hAnsi="Tahoma" w:eastAsia="Tahoma" w:ascii="Tahoma"/>
                <w:color w:val="980000"/>
                <w:sz w:val="20"/>
                <w:rtl w:val="0"/>
              </w:rPr>
              <w:t xml:space="preserve"> </w:t>
            </w:r>
            <w:r w:rsidRPr="00000000" w:rsidR="00000000" w:rsidDel="00000000">
              <w:rPr>
                <w:rFonts w:cs="Tahoma" w:hAnsi="Tahoma" w:eastAsia="Tahoma" w:ascii="Tahoma"/>
                <w:b w:val="1"/>
                <w:color w:val="980000"/>
                <w:sz w:val="20"/>
                <w:rtl w:val="0"/>
              </w:rPr>
              <w:t xml:space="preserve">issues</w:t>
            </w:r>
            <w:r w:rsidRPr="00000000" w:rsidR="00000000" w:rsidDel="00000000">
              <w:rPr>
                <w:rFonts w:cs="Tahoma" w:hAnsi="Tahoma" w:eastAsia="Tahoma" w:ascii="Tahoma"/>
                <w:color w:val="980000"/>
                <w:sz w:val="20"/>
                <w:rtl w:val="0"/>
              </w:rPr>
              <w:t xml:space="preserve">.</w:t>
            </w:r>
          </w:p>
          <w:p w:rsidP="00000000" w:rsidRPr="00000000" w:rsidR="00000000" w:rsidDel="00000000" w:rsidRDefault="00000000">
            <w:pPr>
              <w:spacing w:lineRule="auto" w:before="120"/>
              <w:contextualSpacing w:val="0"/>
              <w:jc w:val="both"/>
              <w:rPr/>
            </w:pPr>
            <w:r w:rsidRPr="00000000" w:rsidR="00000000" w:rsidDel="00000000">
              <w:rPr>
                <w:rFonts w:cs="Tahoma" w:hAnsi="Tahoma" w:eastAsia="Tahoma" w:ascii="Tahoma"/>
                <w:color w:val="980000"/>
                <w:sz w:val="20"/>
                <w:rtl w:val="0"/>
              </w:rPr>
              <w:t xml:space="preserve">At the same time, the actions and methodology are chosen to allow the institutions in this partnership to (forth objective) stress their efforts </w:t>
            </w:r>
            <w:r w:rsidRPr="00000000" w:rsidR="00000000" w:rsidDel="00000000">
              <w:rPr>
                <w:rFonts w:cs="Tahoma" w:hAnsi="Tahoma" w:eastAsia="Tahoma" w:ascii="Tahoma"/>
                <w:b w:val="1"/>
                <w:color w:val="980000"/>
                <w:sz w:val="20"/>
                <w:rtl w:val="0"/>
              </w:rPr>
              <w:t xml:space="preserve">toward reducing the “digital divide”</w:t>
            </w:r>
            <w:r w:rsidRPr="00000000" w:rsidR="00000000" w:rsidDel="00000000">
              <w:rPr>
                <w:rFonts w:cs="Tahoma" w:hAnsi="Tahoma" w:eastAsia="Tahoma" w:ascii="Tahoma"/>
                <w:color w:val="980000"/>
                <w:sz w:val="20"/>
                <w:rtl w:val="0"/>
              </w:rPr>
              <w:t xml:space="preserve">.</w:t>
            </w:r>
          </w:p>
          <w:p w:rsidP="00000000" w:rsidRPr="00000000" w:rsidR="00000000" w:rsidDel="00000000" w:rsidRDefault="00000000">
            <w:pPr>
              <w:spacing w:lineRule="auto" w:before="120"/>
              <w:contextualSpacing w:val="0"/>
              <w:jc w:val="both"/>
              <w:rPr/>
            </w:pPr>
            <w:r w:rsidRPr="00000000" w:rsidR="00000000" w:rsidDel="00000000">
              <w:rPr>
                <w:rFonts w:cs="Tahoma" w:hAnsi="Tahoma" w:eastAsia="Tahoma" w:ascii="Tahoma"/>
                <w:color w:val="980000"/>
                <w:sz w:val="20"/>
                <w:rtl w:val="0"/>
              </w:rPr>
              <w:t xml:space="preserve">As stated before, an important goal in MCS Project is to counterbalance inequalities. Moreover, with this initiative we aim to improve overall </w:t>
            </w:r>
            <w:r w:rsidRPr="00000000" w:rsidR="00000000" w:rsidDel="00000000">
              <w:rPr>
                <w:rFonts w:cs="Tahoma" w:hAnsi="Tahoma" w:eastAsia="Tahoma" w:ascii="Tahoma"/>
                <w:b w:val="1"/>
                <w:color w:val="980000"/>
                <w:sz w:val="20"/>
                <w:rtl w:val="0"/>
              </w:rPr>
              <w:t xml:space="preserve">quality of education</w:t>
            </w:r>
            <w:r w:rsidRPr="00000000" w:rsidR="00000000" w:rsidDel="00000000">
              <w:rPr>
                <w:rFonts w:cs="Tahoma" w:hAnsi="Tahoma" w:eastAsia="Tahoma" w:ascii="Tahoma"/>
                <w:color w:val="980000"/>
                <w:sz w:val="20"/>
                <w:rtl w:val="0"/>
              </w:rPr>
              <w:t xml:space="preserve"> through: </w:t>
            </w:r>
            <w:r w:rsidRPr="00000000" w:rsidR="00000000" w:rsidDel="00000000">
              <w:rPr>
                <w:rFonts w:cs="Tahoma" w:hAnsi="Tahoma" w:eastAsia="Tahoma" w:ascii="Tahoma"/>
                <w:b w:val="1"/>
                <w:color w:val="980000"/>
                <w:sz w:val="20"/>
                <w:rtl w:val="0"/>
              </w:rPr>
              <w:t xml:space="preserve">innovative methodology</w:t>
            </w:r>
            <w:r w:rsidRPr="00000000" w:rsidR="00000000" w:rsidDel="00000000">
              <w:rPr>
                <w:rFonts w:cs="Tahoma" w:hAnsi="Tahoma" w:eastAsia="Tahoma" w:ascii="Tahoma"/>
                <w:color w:val="980000"/>
                <w:sz w:val="20"/>
                <w:rtl w:val="0"/>
              </w:rPr>
              <w:t xml:space="preserve">, </w:t>
            </w:r>
            <w:r w:rsidRPr="00000000" w:rsidR="00000000" w:rsidDel="00000000">
              <w:rPr>
                <w:rFonts w:cs="Tahoma" w:hAnsi="Tahoma" w:eastAsia="Tahoma" w:ascii="Tahoma"/>
                <w:b w:val="1"/>
                <w:color w:val="980000"/>
                <w:sz w:val="20"/>
                <w:rtl w:val="0"/>
              </w:rPr>
              <w:t xml:space="preserve">engagement</w:t>
            </w:r>
            <w:r w:rsidRPr="00000000" w:rsidR="00000000" w:rsidDel="00000000">
              <w:rPr>
                <w:rFonts w:cs="Tahoma" w:hAnsi="Tahoma" w:eastAsia="Tahoma" w:ascii="Tahoma"/>
                <w:color w:val="980000"/>
                <w:sz w:val="20"/>
                <w:rtl w:val="0"/>
              </w:rPr>
              <w:t xml:space="preserve"> of students and families, school </w:t>
            </w:r>
            <w:r w:rsidRPr="00000000" w:rsidR="00000000" w:rsidDel="00000000">
              <w:rPr>
                <w:rFonts w:cs="Tahoma" w:hAnsi="Tahoma" w:eastAsia="Tahoma" w:ascii="Tahoma"/>
                <w:b w:val="1"/>
                <w:color w:val="980000"/>
                <w:sz w:val="20"/>
                <w:rtl w:val="0"/>
              </w:rPr>
              <w:t xml:space="preserve">openness toward the social environment</w:t>
            </w:r>
            <w:r w:rsidRPr="00000000" w:rsidR="00000000" w:rsidDel="00000000">
              <w:rPr>
                <w:rFonts w:cs="Tahoma" w:hAnsi="Tahoma" w:eastAsia="Tahoma" w:ascii="Tahoma"/>
                <w:color w:val="980000"/>
                <w:sz w:val="20"/>
                <w:rtl w:val="0"/>
              </w:rPr>
              <w:t xml:space="preserve">....</w:t>
            </w:r>
          </w:p>
          <w:p w:rsidP="00000000" w:rsidRPr="00000000" w:rsidR="00000000" w:rsidDel="00000000" w:rsidRDefault="00000000">
            <w:pPr>
              <w:spacing w:lineRule="auto" w:before="120"/>
              <w:contextualSpacing w:val="0"/>
              <w:jc w:val="both"/>
              <w:rPr/>
            </w:pPr>
            <w:r w:rsidRPr="00000000" w:rsidR="00000000" w:rsidDel="00000000">
              <w:rPr>
                <w:rFonts w:cs="Tahoma" w:hAnsi="Tahoma" w:eastAsia="Tahoma" w:ascii="Tahoma"/>
                <w:color w:val="980000"/>
                <w:sz w:val="20"/>
                <w:rtl w:val="0"/>
              </w:rPr>
              <w:t xml:space="preserve">In general terms, this project we attempts to </w:t>
            </w:r>
            <w:r w:rsidRPr="00000000" w:rsidR="00000000" w:rsidDel="00000000">
              <w:rPr>
                <w:rFonts w:cs="Tahoma" w:hAnsi="Tahoma" w:eastAsia="Tahoma" w:ascii="Tahoma"/>
                <w:b w:val="1"/>
                <w:color w:val="980000"/>
                <w:sz w:val="20"/>
                <w:rtl w:val="0"/>
              </w:rPr>
              <w:t xml:space="preserve">define some procedures</w:t>
            </w:r>
            <w:r w:rsidRPr="00000000" w:rsidR="00000000" w:rsidDel="00000000">
              <w:rPr>
                <w:rFonts w:cs="Tahoma" w:hAnsi="Tahoma" w:eastAsia="Tahoma" w:ascii="Tahoma"/>
                <w:color w:val="980000"/>
                <w:sz w:val="20"/>
                <w:rtl w:val="0"/>
              </w:rPr>
              <w:t xml:space="preserve"> to be develop within </w:t>
            </w:r>
            <w:r w:rsidRPr="00000000" w:rsidR="00000000" w:rsidDel="00000000">
              <w:rPr>
                <w:rFonts w:cs="Tahoma" w:hAnsi="Tahoma" w:eastAsia="Tahoma" w:ascii="Tahoma"/>
                <w:b w:val="1"/>
                <w:color w:val="980000"/>
                <w:sz w:val="20"/>
                <w:rtl w:val="0"/>
              </w:rPr>
              <w:t xml:space="preserve">the European scenario</w:t>
            </w:r>
            <w:r w:rsidRPr="00000000" w:rsidR="00000000" w:rsidDel="00000000">
              <w:rPr>
                <w:rFonts w:cs="Tahoma" w:hAnsi="Tahoma" w:eastAsia="Tahoma" w:ascii="Tahoma"/>
                <w:color w:val="980000"/>
                <w:sz w:val="20"/>
                <w:rtl w:val="0"/>
              </w:rPr>
              <w:t xml:space="preserve">, as an innovative and effective way </w:t>
            </w:r>
            <w:r w:rsidRPr="00000000" w:rsidR="00000000" w:rsidDel="00000000">
              <w:rPr>
                <w:rFonts w:cs="Tahoma" w:hAnsi="Tahoma" w:eastAsia="Tahoma" w:ascii="Tahoma"/>
                <w:b w:val="1"/>
                <w:color w:val="980000"/>
                <w:sz w:val="20"/>
                <w:rtl w:val="0"/>
              </w:rPr>
              <w:t xml:space="preserve">to impulse collaborative learning processes</w:t>
            </w:r>
            <w:r w:rsidRPr="00000000" w:rsidR="00000000" w:rsidDel="00000000">
              <w:rPr>
                <w:rFonts w:cs="Tahoma" w:hAnsi="Tahoma" w:eastAsia="Tahoma" w:ascii="Tahoma"/>
                <w:color w:val="980000"/>
                <w:sz w:val="20"/>
                <w:rtl w:val="0"/>
              </w:rPr>
              <w:t xml:space="preserve"> associated to a meaningful, creative and secure use of ICT.</w:t>
            </w:r>
          </w:p>
          <w:p w:rsidP="00000000" w:rsidRPr="00000000" w:rsidR="00000000" w:rsidDel="00000000" w:rsidRDefault="00000000">
            <w:pPr>
              <w:spacing w:lineRule="auto" w:before="120"/>
              <w:contextualSpacing w:val="0"/>
              <w:jc w:val="both"/>
              <w:rPr/>
            </w:pPr>
            <w:r w:rsidRPr="00000000" w:rsidR="00000000" w:rsidDel="00000000">
              <w:rPr>
                <w:rFonts w:cs="Tahoma" w:hAnsi="Tahoma" w:eastAsia="Tahoma" w:ascii="Tahoma"/>
                <w:color w:val="980000"/>
                <w:sz w:val="20"/>
                <w:rtl w:val="0"/>
              </w:rPr>
              <w:t xml:space="preserve">We plan to advance in that direction by improving the students’ -and all community members- knowledge and competences in a high-level use of ICT. Being well established that, from our point of view, the use of technology is -and should be- well-matched with the educational use of other traditional school resources and means.</w:t>
            </w:r>
          </w:p>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b w:val="1"/>
          <w:rtl w:val="0"/>
        </w:rPr>
        <w:t xml:space="preserve">1.2. Actividades, resultados / logros de la Asociación</w:t>
      </w:r>
    </w:p>
    <w:tbl>
      <w:tblPr>
        <w:tblStyle w:val="KixTable2"/>
        <w:bidiVisual w:val="0"/>
        <w:tblW w:w="9178.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178"/>
      </w:tblGrid>
      <w:tr>
        <w:tc>
          <w:tcPr>
            <w:tcBorders>
              <w:bottom w:color="000000" w:space="0" w:val="single" w:sz="4"/>
            </w:tcBorders>
          </w:tcPr>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Por favor, describa (i) las principales actividades y (ii) resultados/productos de su Asociación. </w:t>
            </w:r>
          </w:p>
          <w:p w:rsidP="00000000" w:rsidRPr="00000000" w:rsidR="00000000" w:rsidDel="00000000" w:rsidRDefault="00000000">
            <w:pPr>
              <w:spacing w:lineRule="auto" w:after="120" w:before="120"/>
              <w:contextualSpacing w:val="0"/>
              <w:jc w:val="both"/>
            </w:pPr>
            <w:r w:rsidRPr="00000000" w:rsidR="00000000" w:rsidDel="00000000">
              <w:rPr>
                <w:b w:val="1"/>
                <w:color w:val="980000"/>
                <w:rtl w:val="0"/>
              </w:rPr>
              <w:t xml:space="preserve">Please describe (i) the main activities and (ii) results / products of their Association.</w:t>
            </w:r>
          </w:p>
        </w:tc>
      </w:tr>
      <w:tr>
        <w:trPr>
          <w:trHeight w:val="1020" w:hRule="atLeast"/>
        </w:trPr>
        <w:tc>
          <w:tcPr/>
          <w:p w:rsidP="00000000" w:rsidRPr="00000000" w:rsidR="00000000" w:rsidDel="00000000" w:rsidRDefault="00000000">
            <w:pPr>
              <w:numPr>
                <w:ilvl w:val="0"/>
                <w:numId w:val="1"/>
              </w:numPr>
              <w:spacing w:lineRule="auto" w:after="120" w:before="120"/>
              <w:ind w:left="1080" w:hanging="719"/>
              <w:jc w:val="both"/>
              <w:rPr>
                <w:b w:val="1"/>
              </w:rPr>
            </w:pPr>
            <w:r w:rsidRPr="00000000" w:rsidR="00000000" w:rsidDel="00000000">
              <w:rPr>
                <w:b w:val="1"/>
                <w:rtl w:val="0"/>
              </w:rPr>
              <w:t xml:space="preserve">Principales actividades</w:t>
            </w:r>
          </w:p>
          <w:p w:rsidP="00000000" w:rsidRPr="00000000" w:rsidR="00000000" w:rsidDel="00000000" w:rsidRDefault="00000000">
            <w:pPr>
              <w:numPr>
                <w:ilvl w:val="0"/>
                <w:numId w:val="1"/>
              </w:numPr>
              <w:spacing w:lineRule="auto" w:after="120" w:before="120"/>
              <w:ind w:left="1080" w:hanging="719"/>
              <w:jc w:val="both"/>
              <w:rPr>
                <w:b w:val="1"/>
              </w:rPr>
            </w:pPr>
            <w:r w:rsidRPr="00000000" w:rsidR="00000000" w:rsidDel="00000000">
              <w:rPr>
                <w:b w:val="1"/>
                <w:rtl w:val="0"/>
              </w:rPr>
              <w:t xml:space="preserve">Resultados/productos </w:t>
            </w:r>
          </w:p>
          <w:p w:rsidP="00000000" w:rsidRPr="00000000" w:rsidR="00000000" w:rsidDel="00000000" w:rsidRDefault="00000000">
            <w:pPr>
              <w:spacing w:lineRule="auto" w:after="120" w:before="120"/>
              <w:contextualSpacing w:val="0"/>
              <w:jc w:val="both"/>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b w:val="1"/>
          <w:rtl w:val="0"/>
        </w:rPr>
        <w:t xml:space="preserve">1.3. Distribución de tareas</w:t>
      </w:r>
    </w:p>
    <w:tbl>
      <w:tblPr>
        <w:tblStyle w:val="KixTable3"/>
        <w:bidiVisual w:val="0"/>
        <w:tblW w:w="9178.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178"/>
      </w:tblGrid>
      <w:tr>
        <w:tc>
          <w:tcPr>
            <w:tcBorders>
              <w:bottom w:color="000000" w:space="0" w:val="single" w:sz="4"/>
            </w:tcBorders>
          </w:tcPr>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Por favor, describa la distribución de tareas entre las regiones participantes. </w:t>
            </w:r>
          </w:p>
          <w:p w:rsidP="00000000" w:rsidRPr="00000000" w:rsidR="00000000" w:rsidDel="00000000" w:rsidRDefault="00000000">
            <w:pPr>
              <w:spacing w:lineRule="auto" w:after="120" w:before="120"/>
              <w:contextualSpacing w:val="0"/>
              <w:jc w:val="both"/>
            </w:pPr>
            <w:r w:rsidRPr="00000000" w:rsidR="00000000" w:rsidDel="00000000">
              <w:rPr>
                <w:b w:val="1"/>
                <w:color w:val="980000"/>
                <w:rtl w:val="0"/>
              </w:rPr>
              <w:t xml:space="preserve">Please describe the distribution of tasks between participating regions.</w:t>
            </w:r>
          </w:p>
        </w:tc>
      </w:tr>
      <w:tr>
        <w:trPr>
          <w:trHeight w:val="1020" w:hRule="atLeast"/>
        </w:trPr>
        <w:tc>
          <w:tcPr/>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b w:val="1"/>
          <w:rtl w:val="0"/>
        </w:rPr>
        <w:t xml:space="preserve">1.4. Cooperación y comunicación</w:t>
      </w:r>
    </w:p>
    <w:tbl>
      <w:tblPr>
        <w:tblStyle w:val="KixTable4"/>
        <w:bidiVisual w:val="0"/>
        <w:tblW w:w="9178.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178"/>
      </w:tblGrid>
      <w:tr>
        <w:tc>
          <w:tcPr>
            <w:tcBorders>
              <w:bottom w:color="000000" w:space="0" w:val="single" w:sz="4"/>
            </w:tcBorders>
          </w:tcPr>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Por favor, describa cómo se ha organizado la cooperación y la comunicación entre las regiones participantes y entre las diferentes instituciones participantes en el proyecto. </w:t>
            </w:r>
          </w:p>
          <w:p w:rsidP="00000000" w:rsidRPr="00000000" w:rsidR="00000000" w:rsidDel="00000000" w:rsidRDefault="00000000">
            <w:pPr>
              <w:spacing w:lineRule="auto" w:after="120" w:before="120"/>
              <w:contextualSpacing w:val="0"/>
              <w:jc w:val="both"/>
            </w:pPr>
            <w:r w:rsidRPr="00000000" w:rsidR="00000000" w:rsidDel="00000000">
              <w:rPr>
                <w:b w:val="1"/>
                <w:color w:val="980000"/>
                <w:rtl w:val="0"/>
              </w:rPr>
              <w:t xml:space="preserve">Please describe how you have organized the cooperation and communication among the participants and between the different institutions involved in the project regions.</w:t>
            </w:r>
          </w:p>
        </w:tc>
      </w:tr>
      <w:tr>
        <w:trPr>
          <w:trHeight w:val="1020" w:hRule="atLeast"/>
        </w:trPr>
        <w:tc>
          <w:tcPr/>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b w:val="1"/>
          <w:rtl w:val="0"/>
        </w:rPr>
        <w:t xml:space="preserve">1.5. Impacto del proyecto</w:t>
      </w:r>
    </w:p>
    <w:tbl>
      <w:tblPr>
        <w:tblStyle w:val="KixTable5"/>
        <w:bidiVisual w:val="0"/>
        <w:tblW w:w="9178.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178"/>
      </w:tblGrid>
      <w:tr>
        <w:tc>
          <w:tcPr/>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Por favor, describa el impacto de la cooperación en la Asociación y sus resultados sobre: i) el personal participante; ii) las instituciones participantes (instituciones locales/regionales, centros educativos, otras organizaciones); iii) la comunidad local; iv) otros grupos e instituciones destinatarios no participantes en la Asociación</w:t>
            </w:r>
          </w:p>
          <w:p w:rsidP="00000000" w:rsidRPr="00000000" w:rsidR="00000000" w:rsidDel="00000000" w:rsidRDefault="00000000">
            <w:pPr>
              <w:spacing w:lineRule="auto" w:after="120" w:before="120"/>
              <w:contextualSpacing w:val="0"/>
              <w:jc w:val="both"/>
            </w:pPr>
            <w:r w:rsidRPr="00000000" w:rsidR="00000000" w:rsidDel="00000000">
              <w:rPr>
                <w:b w:val="1"/>
                <w:color w:val="980000"/>
                <w:rtl w:val="0"/>
              </w:rPr>
              <w:t xml:space="preserve">Please describe the impact of cooperation in the Association and its results about: i) the personnel involved; ii) the participating institutions (local / regional institutions, schools, other organizations); iii) the local community; iv) other target groups and institutions not participating in the Partnership</w:t>
            </w:r>
          </w:p>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i) El personal participante </w:t>
            </w: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ii) Las instituciones participantes </w:t>
            </w: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iii) La comunidad local </w:t>
            </w: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iv) Otros grupos destinatarios </w:t>
            </w: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t xml:space="preserve"> </w:t>
            </w:r>
            <w:r w:rsidRPr="00000000" w:rsidR="00000000" w:rsidDel="00000000">
              <w:rPr>
                <w:rtl w:val="0"/>
              </w:rPr>
            </w:r>
          </w:p>
        </w:tc>
      </w:tr>
    </w:tbl>
    <w:p w:rsidP="00000000" w:rsidRPr="00000000" w:rsidR="00000000" w:rsidDel="00000000" w:rsidRDefault="00000000">
      <w:pPr>
        <w:spacing w:lineRule="auto" w:after="120"/>
        <w:contextualSpacing w:val="0"/>
        <w:jc w:val="both"/>
      </w:pP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b w:val="1"/>
          <w:rtl w:val="0"/>
        </w:rPr>
        <w:t xml:space="preserve">1.6. Valor añadido europeo </w:t>
      </w:r>
    </w:p>
    <w:tbl>
      <w:tblPr>
        <w:tblStyle w:val="KixTable6"/>
        <w:bidiVisual w:val="0"/>
        <w:tblW w:w="9178.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178"/>
      </w:tblGrid>
      <w:tr>
        <w:tc>
          <w:tcPr/>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Por favor, describa el valor añadido europeo del proyecto y explique de qué manera el proyecto ha fomentado y fomentará en el futuro la cooperación europea en educación escolar entre las regiones participantes. </w:t>
            </w:r>
          </w:p>
          <w:p w:rsidP="00000000" w:rsidRPr="00000000" w:rsidR="00000000" w:rsidDel="00000000" w:rsidRDefault="00000000">
            <w:pPr>
              <w:spacing w:lineRule="auto" w:after="120" w:before="120"/>
              <w:contextualSpacing w:val="0"/>
              <w:jc w:val="both"/>
            </w:pPr>
            <w:r w:rsidRPr="00000000" w:rsidR="00000000" w:rsidDel="00000000">
              <w:rPr>
                <w:b w:val="1"/>
                <w:color w:val="980000"/>
                <w:rtl w:val="0"/>
              </w:rPr>
              <w:t xml:space="preserve">Please describe the European added value of the project and explain how the project has fostered and encouraged in the future European cooperation in school education among the participating regions.</w:t>
            </w:r>
          </w:p>
        </w:tc>
      </w:tr>
      <w:tr>
        <w:trPr>
          <w:trHeight w:val="1020" w:hRule="atLeast"/>
        </w:trPr>
        <w:tc>
          <w:tcPr/>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b w:val="1"/>
          <w:rtl w:val="0"/>
        </w:rPr>
        <w:t xml:space="preserve">2. </w:t>
      </w:r>
      <w:r w:rsidRPr="00000000" w:rsidR="00000000" w:rsidDel="00000000">
        <w:rPr>
          <w:b w:val="1"/>
          <w:smallCaps w:val="1"/>
          <w:rtl w:val="0"/>
        </w:rPr>
        <w:t xml:space="preserve">EVALUACIÓN Y SEGUIMIENTO</w:t>
      </w:r>
    </w:p>
    <w:tbl>
      <w:tblPr>
        <w:tblStyle w:val="KixTable7"/>
        <w:bidiVisual w:val="0"/>
        <w:tblW w:w="9178.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178"/>
      </w:tblGrid>
      <w:tr>
        <w:tc>
          <w:tcPr/>
          <w:p w:rsidP="00000000" w:rsidRPr="00000000" w:rsidR="00000000" w:rsidDel="00000000" w:rsidRDefault="00000000">
            <w:pPr>
              <w:contextualSpacing w:val="0"/>
              <w:jc w:val="both"/>
            </w:pPr>
            <w:r w:rsidRPr="00000000" w:rsidR="00000000" w:rsidDel="00000000">
              <w:rPr>
                <w:b w:val="1"/>
                <w:rtl w:val="0"/>
              </w:rPr>
              <w:t xml:space="preserve">Indique cómo ha realizado el seguimiento y cómo ha evaluado el progreso e impacto de su proyecto (sesiones periódicas de evaluación, cuestionarios a los participantes, etc.). Señale también cuáles han sido las principales conclusiones y consecuencias del seguimiento y evaluación realizados. </w:t>
            </w:r>
          </w:p>
          <w:p w:rsidP="00000000" w:rsidRPr="00000000" w:rsidR="00000000" w:rsidDel="00000000" w:rsidRDefault="00000000">
            <w:pPr>
              <w:contextualSpacing w:val="0"/>
              <w:jc w:val="both"/>
            </w:pPr>
            <w:r w:rsidRPr="00000000" w:rsidR="00000000" w:rsidDel="00000000">
              <w:rPr>
                <w:b w:val="1"/>
                <w:color w:val="980000"/>
                <w:rtl w:val="0"/>
              </w:rPr>
              <w:t xml:space="preserve">Indicate how it tracked and how it has assessed the progress and impact of your project (periodic evaluation sessions, questionnaires to participants, etc..). Indicate also what were the main findings and implications of monitoring and evaluation carried out.</w:t>
            </w:r>
          </w:p>
        </w:tc>
      </w:tr>
      <w:tr>
        <w:trPr>
          <w:trHeight w:val="1020" w:hRule="atLeast"/>
        </w:trPr>
        <w:tc>
          <w:tcPr/>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b w:val="1"/>
          <w:rtl w:val="0"/>
        </w:rPr>
        <w:t xml:space="preserve">3. DIFUSIÓN Y USO DE RESULTADOS. SOSTENIBILIDAD </w:t>
      </w:r>
    </w:p>
    <w:tbl>
      <w:tblPr>
        <w:tblStyle w:val="KixTable8"/>
        <w:bidiVisual w:val="0"/>
        <w:tblW w:w="9178.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178"/>
      </w:tblGrid>
      <w:tr>
        <w:tc>
          <w:tcPr/>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Por favor, indique cómo ha difundido los resultados de su Asociación </w:t>
            </w:r>
            <w:r w:rsidRPr="00000000" w:rsidR="00000000" w:rsidDel="00000000">
              <w:rPr>
                <w:b w:val="1"/>
                <w:u w:val="single"/>
                <w:rtl w:val="0"/>
              </w:rPr>
              <w:t xml:space="preserve">a nivel europeo. </w:t>
            </w:r>
          </w:p>
          <w:p w:rsidP="00000000" w:rsidRPr="00000000" w:rsidR="00000000" w:rsidDel="00000000" w:rsidRDefault="00000000">
            <w:pPr>
              <w:spacing w:lineRule="auto" w:after="120" w:before="120"/>
              <w:contextualSpacing w:val="0"/>
              <w:jc w:val="both"/>
            </w:pPr>
            <w:r w:rsidRPr="00000000" w:rsidR="00000000" w:rsidDel="00000000">
              <w:rPr>
                <w:b w:val="1"/>
                <w:color w:val="980000"/>
                <w:rtl w:val="0"/>
              </w:rPr>
              <w:t xml:space="preserve">Please indicate how you have disseminated the results of your association at European level.</w:t>
            </w:r>
          </w:p>
        </w:tc>
      </w:tr>
      <w:tr>
        <w:tc>
          <w:tcPr/>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tc>
      </w:tr>
      <w:tr>
        <w:tc>
          <w:tcPr/>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¿Existen resultados y/o productos de su Asociación que pudieran ser utilizados en otros países? Señálelos, en su caso.</w:t>
            </w:r>
          </w:p>
          <w:p w:rsidP="00000000" w:rsidRPr="00000000" w:rsidR="00000000" w:rsidDel="00000000" w:rsidRDefault="00000000">
            <w:pPr>
              <w:spacing w:lineRule="auto" w:after="120" w:before="120"/>
              <w:contextualSpacing w:val="0"/>
              <w:jc w:val="both"/>
            </w:pPr>
            <w:r w:rsidRPr="00000000" w:rsidR="00000000" w:rsidDel="00000000">
              <w:rPr>
                <w:b w:val="1"/>
                <w:color w:val="980000"/>
                <w:rtl w:val="0"/>
              </w:rPr>
              <w:t xml:space="preserve">Are there results and / or products your Association that could be used in other countries? Point them.</w:t>
            </w:r>
          </w:p>
        </w:tc>
      </w:tr>
      <w:tr>
        <w:tc>
          <w:tcPr/>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tc>
      </w:tr>
      <w:tr>
        <w:tc>
          <w:tcPr/>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Ha planeado continuar la cooperación derivada de su Asociación en el futuro. Indique, en su caso, de qué manera. </w:t>
            </w:r>
          </w:p>
          <w:p w:rsidP="00000000" w:rsidRPr="00000000" w:rsidR="00000000" w:rsidDel="00000000" w:rsidRDefault="00000000">
            <w:pPr>
              <w:spacing w:lineRule="auto" w:after="120" w:before="120"/>
              <w:contextualSpacing w:val="0"/>
              <w:jc w:val="both"/>
            </w:pPr>
            <w:r w:rsidRPr="00000000" w:rsidR="00000000" w:rsidDel="00000000">
              <w:rPr>
                <w:b w:val="1"/>
                <w:color w:val="980000"/>
                <w:rtl w:val="0"/>
              </w:rPr>
              <w:t xml:space="preserve">It is planed to continue cooperation derived from your Association in the future. Indicate, if applicable, how.</w:t>
            </w:r>
          </w:p>
        </w:tc>
      </w:tr>
      <w:tr>
        <w:tc>
          <w:tcPr/>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b w:val="1"/>
          <w:rtl w:val="0"/>
        </w:rPr>
        <w:t xml:space="preserve">4. </w:t>
      </w:r>
      <w:r w:rsidRPr="00000000" w:rsidR="00000000" w:rsidDel="00000000">
        <w:rPr>
          <w:b w:val="1"/>
          <w:smallCaps w:val="1"/>
          <w:rtl w:val="0"/>
        </w:rPr>
        <w:t xml:space="preserve">PROBLEMAS ENCONTRADOS</w:t>
      </w:r>
      <w:r w:rsidRPr="00000000" w:rsidR="00000000" w:rsidDel="00000000">
        <w:rPr>
          <w:rtl w:val="0"/>
        </w:rPr>
      </w:r>
    </w:p>
    <w:tbl>
      <w:tblPr>
        <w:tblStyle w:val="KixTable9"/>
        <w:bidiVisual w:val="0"/>
        <w:tblW w:w="9178.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178"/>
      </w:tblGrid>
      <w:tr>
        <w:tc>
          <w:tcPr/>
          <w:p w:rsidP="00000000" w:rsidRPr="00000000" w:rsidR="00000000" w:rsidDel="00000000" w:rsidRDefault="00000000">
            <w:pPr>
              <w:spacing w:lineRule="auto" w:after="120" w:before="120"/>
              <w:contextualSpacing w:val="0"/>
              <w:jc w:val="both"/>
            </w:pPr>
            <w:r w:rsidRPr="00000000" w:rsidR="00000000" w:rsidDel="00000000">
              <w:rPr>
                <w:b w:val="1"/>
                <w:rtl w:val="0"/>
              </w:rPr>
              <w:t xml:space="preserve">¿Con qué problemas se ha encontrado durante la puesta en práctica de su proyecto? ¿Cómo los ha resuelto? </w:t>
            </w:r>
          </w:p>
          <w:p w:rsidP="00000000" w:rsidRPr="00000000" w:rsidR="00000000" w:rsidDel="00000000" w:rsidRDefault="00000000">
            <w:pPr>
              <w:spacing w:lineRule="auto" w:after="120" w:before="120"/>
              <w:contextualSpacing w:val="0"/>
              <w:jc w:val="both"/>
            </w:pPr>
            <w:r w:rsidRPr="00000000" w:rsidR="00000000" w:rsidDel="00000000">
              <w:rPr>
                <w:b w:val="1"/>
                <w:color w:val="980000"/>
                <w:rtl w:val="0"/>
              </w:rPr>
              <w:t xml:space="preserve">What problems have been encountered during the implementation of your project? How have you dealt with?</w:t>
            </w:r>
          </w:p>
        </w:tc>
      </w:tr>
      <w:tr>
        <w:tc>
          <w:tcPr/>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p w:rsidP="00000000" w:rsidRPr="00000000" w:rsidR="00000000" w:rsidDel="00000000" w:rsidRDefault="00000000">
            <w:pPr>
              <w:spacing w:lineRule="auto" w:after="120" w:before="120"/>
              <w:contextualSpacing w:val="0"/>
              <w:jc w:val="both"/>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both"/>
      </w:pPr>
      <w:r w:rsidRPr="00000000" w:rsidR="00000000" w:rsidDel="00000000">
        <w:rPr>
          <w:b w:val="1"/>
          <w:rtl w:val="0"/>
        </w:rPr>
        <w:t xml:space="preserve"> </w:t>
      </w:r>
    </w:p>
    <w:p w:rsidP="00000000" w:rsidRPr="00000000" w:rsidR="00000000" w:rsidDel="00000000" w:rsidRDefault="00000000">
      <w:pPr>
        <w:contextualSpacing w:val="0"/>
        <w:jc w:val="both"/>
      </w:pPr>
      <w:r w:rsidRPr="00000000" w:rsidR="00000000" w:rsidDel="00000000">
        <w:rPr>
          <w:b w:val="1"/>
          <w:rtl w:val="0"/>
        </w:rPr>
        <w:t xml:space="preserve">ANEXO 1</w:t>
      </w:r>
    </w:p>
    <w:p w:rsidP="00000000" w:rsidRPr="00000000" w:rsidR="00000000" w:rsidDel="00000000" w:rsidRDefault="00000000">
      <w:pPr>
        <w:contextualSpacing w:val="0"/>
        <w:jc w:val="both"/>
      </w:pPr>
      <w:r w:rsidRPr="00000000" w:rsidR="00000000" w:rsidDel="00000000">
        <w:rPr>
          <w:rtl w:val="0"/>
        </w:rPr>
      </w:r>
    </w:p>
    <w:tbl>
      <w:tblPr>
        <w:tblStyle w:val="KixTable10"/>
        <w:bidiVisual w:val="0"/>
        <w:tblW w:w="7088.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7088"/>
      </w:tblGrid>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1 – Ciudadanía activa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2 - Dirigido a grupos con necesidades especiales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3 – Educación artística (incluidas también las Artes, la Artesanía y la Música) </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4 - Evaluación, certificación, valoración del aprendizaje</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5 - Capacidades básicas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7 – Combatir el fracaso escolar</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8 – Comparación de sistemas educativos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9 – Educación del consumidor</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10 – Patrimonio cultural</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11 – Desarrollo de cursos de formación</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12 – Enseñanza de grupos objetivo específicos (hijos de trabajadores inmigrantes, viajeros, y profesionales itinerantes)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14 – Gestión de centros de enseñanza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15 – Desarrollo sostenible / Medio ambiente</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16 - Ética, religiones, filosofía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17 – Ciudadanía europea y dimensión europea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18 – Gestión de proyectos europeos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19 – Educación familiar/de padres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20 - Lucha contra el racismo y la xenofobia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21 - Enseñanza y aprendizaje de lenguas extranjeras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22 - Temas de género, igualdad de oportunidades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23 - Orientación y asesoramiento profesional</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24 – Educación para la salud</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25 – Nuevas tecnologías, TIC</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26 – Planteamientos inclusivos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27 – Educación intercultural</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28 – Aprendizaje intergeneracional / aprendizaje en la edad adulta y en la tercera edad</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29 – Aprendizaje sobre países europeos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30 - Oportunidades de aprendizaje para personas con riesgo de marginación social</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31 – Educación física y deporte</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34a - Métodos para aumentar la motivación del alumnado (infantil, primaria)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34B – Métodos para aumentar la motivación del alumnado (secundaria) </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35 - Otro</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36 – Pedagogía y didáctica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37 – Historia y ciencias sociales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38 – Pedagogía de la educación medioambiental</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39 – Medios de difusión y comunicación</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40 - Pedagogía de lenguas menos usadas y enseñadas (LWULT)</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41 - Matemáticas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42 – Ciencias naturales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43 – Pedagogía de ciencia y tecnología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44 – Pedagogía de la educación especial</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47 - Calidad y evaluación de la educación</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48 - Estrategias/indicadores y análisis comparativo de la garantía de la calidad</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49a - Elevar el nivel de rendimiento del alumnado (infantil, primaria)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49b - Elevar el nivel de rendimiento del alumnado (secundaria)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50 – Identidad regional</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TMA 51 – Cooperación del centro escolar con la comunidad local</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52 - Gestión escolar, autonomía escolar</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53 – Educación de segunda oportunidad</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54 – Integración/exclusión social</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56 – Estrategias para las comunidades de aprendizaje</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57 – Estrategias para estimular la demanda de aprendizaje</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59 - Formación de inspectores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60 – Violencia en las aulas – educación pacífica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61 - Voluntariado</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63 – Desarrollo de contenidos y conceptos de formación comunes</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64 – Economía, negocios, industria y comercio</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65 - Geografía</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68 - Reconocimiento del aprendizaje no formal e informal</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69 - Refuerzo de los vínculos entre la educación y la vida laboral</w:t>
            </w:r>
          </w:p>
        </w:tc>
      </w:tr>
      <w:tr>
        <w:tc>
          <w:tcPr/>
          <w:p w:rsidP="00000000" w:rsidRPr="00000000" w:rsidR="00000000" w:rsidDel="00000000" w:rsidRDefault="00000000">
            <w:pPr>
              <w:spacing w:lineRule="auto" w:before="120"/>
              <w:contextualSpacing w:val="0"/>
            </w:pPr>
            <w:r w:rsidRPr="00000000" w:rsidR="00000000" w:rsidDel="00000000">
              <w:rPr>
                <w:rFonts w:cs="Tahoma" w:hAnsi="Tahoma" w:eastAsia="Tahoma" w:ascii="Tahoma"/>
                <w:sz w:val="20"/>
                <w:rtl w:val="0"/>
              </w:rPr>
              <w:t xml:space="preserve">TEMA 71 - Aprendizaje de idiomas con fines profesionales (VOLL)</w:t>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before="120"/>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sectPr>
      <w:headerReference r:id="rId5" w:type="default"/>
      <w:footerReference r:id="rId6" w:type="default"/>
      <w:pgSz w:w="11906" w:h="16838"/>
      <w:pgMar w:left="1418" w:right="1418" w:top="720" w:bottom="90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ahom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536"/>
        <w:tab w:val="right" w:pos="9072"/>
      </w:tabs>
      <w:spacing w:lineRule="auto" w:after="0" w:line="240" w:before="0"/>
      <w:contextualSpacing w:val="0"/>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p w:rsidP="00000000" w:rsidRPr="00000000" w:rsidR="00000000" w:rsidDel="00000000" w:rsidRDefault="00000000">
    <w:pPr>
      <w:tabs>
        <w:tab w:val="center" w:pos="4536"/>
        <w:tab w:val="right" w:pos="9072"/>
      </w:tabs>
      <w:spacing w:lineRule="auto" w:after="0" w:line="240" w:before="0"/>
      <w:ind w:left="0" w:firstLine="0" w:right="36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360" w:line="240" w:before="0"/>
      <w:contextualSpacing w:val="0"/>
    </w:pPr>
    <w:r w:rsidRPr="00000000" w:rsidR="00000000" w:rsidDel="00000000">
      <w:drawing>
        <wp:inline distR="0" distT="0" distB="0" distL="0">
          <wp:extent cy="425450" cx="1520190"/>
          <wp:effectExtent t="0" b="0" r="0" l="0"/>
          <wp:docPr id="1" name="image00.png"/>
          <a:graphic>
            <a:graphicData uri="http://schemas.openxmlformats.org/drawingml/2006/picture">
              <pic:pic>
                <pic:nvPicPr>
                  <pic:cNvPr id="0" name="image00.png"/>
                  <pic:cNvPicPr preferRelativeResize="0"/>
                </pic:nvPicPr>
                <pic:blipFill>
                  <a:blip r:embed="rId1"/>
                  <a:srcRect t="0" b="0" r="0" l="0"/>
                  <a:stretch>
                    <a:fillRect/>
                  </a:stretch>
                </pic:blipFill>
                <pic:spPr>
                  <a:xfrm>
                    <a:ext cy="425450" cx="1520190"/>
                  </a:xfrm>
                  <a:prstGeom prst="rect"/>
                  <a:ln/>
                </pic:spPr>
              </pic:pic>
            </a:graphicData>
          </a:graphic>
        </wp:inline>
      </w:drawing>
    </w:r>
    <w:r w:rsidRPr="00000000" w:rsidR="00000000" w:rsidDel="00000000">
      <w:rPr>
        <w:rFonts w:cs="Times New Roman" w:hAnsi="Times New Roman" w:eastAsia="Times New Roman" w:ascii="Times New Roman"/>
        <w:sz w:val="24"/>
        <w:rtl w:val="0"/>
      </w:rPr>
      <w:t xml:space="preserve">               </w:t>
    </w:r>
    <w:r w:rsidRPr="00000000" w:rsidR="00000000" w:rsidDel="00000000">
      <w:drawing>
        <wp:inline distR="0" distT="0" distB="0" distL="0">
          <wp:extent cy="563245" cx="1414145"/>
          <wp:effectExtent t="0" b="0" r="0" l="0"/>
          <wp:docPr id="2" name="image01.png"/>
          <a:graphic>
            <a:graphicData uri="http://schemas.openxmlformats.org/drawingml/2006/picture">
              <pic:pic>
                <pic:nvPicPr>
                  <pic:cNvPr id="0" name="image01.png"/>
                  <pic:cNvPicPr preferRelativeResize="0"/>
                </pic:nvPicPr>
                <pic:blipFill>
                  <a:blip r:embed="rId2"/>
                  <a:srcRect t="0" b="0" r="0" l="0"/>
                  <a:stretch>
                    <a:fillRect/>
                  </a:stretch>
                </pic:blipFill>
                <pic:spPr>
                  <a:xfrm>
                    <a:ext cy="563245" cx="1414145"/>
                  </a:xfrm>
                  <a:prstGeom prst="rect"/>
                  <a:ln/>
                </pic:spPr>
              </pic:pic>
            </a:graphicData>
          </a:graphic>
        </wp:inline>
      </w:drawing>
    </w:r>
    <w:r w:rsidRPr="00000000" w:rsidR="00000000" w:rsidDel="00000000">
      <w:rPr>
        <w:rFonts w:cs="Times New Roman" w:hAnsi="Times New Roman" w:eastAsia="Times New Roman" w:ascii="Times New Roman"/>
        <w:sz w:val="24"/>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low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comun para Parma.docx</dc:title>
</cp:coreProperties>
</file>